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63" w:rsidRDefault="00ED1563">
      <w:pPr>
        <w:pStyle w:val="ConsPlusNormal"/>
        <w:jc w:val="center"/>
        <w:outlineLvl w:val="0"/>
      </w:pPr>
    </w:p>
    <w:p w:rsidR="00ED1563" w:rsidRDefault="00ED156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D1563" w:rsidRDefault="00ED1563">
      <w:pPr>
        <w:pStyle w:val="ConsPlusTitle"/>
        <w:jc w:val="center"/>
      </w:pPr>
    </w:p>
    <w:p w:rsidR="00ED1563" w:rsidRDefault="00ED1563">
      <w:pPr>
        <w:pStyle w:val="ConsPlusTitle"/>
        <w:jc w:val="center"/>
      </w:pPr>
      <w:r>
        <w:t>ПИСЬМО</w:t>
      </w:r>
    </w:p>
    <w:p w:rsidR="00ED1563" w:rsidRDefault="00ED1563">
      <w:pPr>
        <w:pStyle w:val="ConsPlusTitle"/>
        <w:jc w:val="center"/>
      </w:pPr>
      <w:r>
        <w:t>от 21 декабря 2018 г. N 18-2/В-769</w:t>
      </w:r>
    </w:p>
    <w:p w:rsidR="00ED1563" w:rsidRDefault="00ED1563">
      <w:pPr>
        <w:pStyle w:val="ConsPlusNormal"/>
        <w:ind w:firstLine="540"/>
        <w:jc w:val="both"/>
      </w:pPr>
    </w:p>
    <w:p w:rsidR="00ED1563" w:rsidRDefault="00ED1563">
      <w:pPr>
        <w:pStyle w:val="ConsPlusNormal"/>
        <w:ind w:firstLine="540"/>
        <w:jc w:val="both"/>
      </w:pPr>
      <w:r>
        <w:t>Департамент государственной политики в сфере государственной и муниципальной службы, противодействия коррупции Министерства труда и социальной защиты Российской Федерации сообщает следующее.</w:t>
      </w:r>
    </w:p>
    <w:p w:rsidR="00ED1563" w:rsidRDefault="00ED1563">
      <w:pPr>
        <w:pStyle w:val="ConsPlusNormal"/>
        <w:spacing w:before="220"/>
        <w:ind w:firstLine="540"/>
        <w:jc w:val="both"/>
      </w:pPr>
      <w:r>
        <w:t xml:space="preserve">Сведения о доходах, расходах, об имуществе и обязательствах имущественного характера представляются посредством заполнения справки, </w:t>
      </w:r>
      <w:hyperlink r:id="rId4" w:history="1">
        <w:r>
          <w:rPr>
            <w:color w:val="0000FF"/>
          </w:rPr>
          <w:t>форма</w:t>
        </w:r>
      </w:hyperlink>
      <w:r>
        <w:t xml:space="preserve"> которой утверждена Указом Президента Российской Федерации от 23 июня 2014 г. N 460 (далее - справка).</w:t>
      </w:r>
    </w:p>
    <w:p w:rsidR="00ED1563" w:rsidRDefault="00ED1563">
      <w:pPr>
        <w:pStyle w:val="ConsPlusNormal"/>
        <w:spacing w:before="220"/>
        <w:ind w:firstLine="540"/>
        <w:jc w:val="both"/>
      </w:pPr>
      <w:r>
        <w:t xml:space="preserve">Минтрудом России подготовлены Методические </w:t>
      </w:r>
      <w:hyperlink r:id="rId5" w:history="1">
        <w:r>
          <w:rPr>
            <w:color w:val="0000FF"/>
          </w:rPr>
          <w:t>рекомендации</w:t>
        </w:r>
      </w:hyperlink>
      <w: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2018 г. (за отчетный 2017 г.) (далее - Методические рекомендации), которые размещены на официальном сайте Министерства по адресу: https://rosmintrud.ru/ministry/programms/anticorruption/9/5.</w:t>
      </w:r>
    </w:p>
    <w:p w:rsidR="00ED1563" w:rsidRDefault="00ED1563">
      <w:pPr>
        <w:pStyle w:val="ConsPlusNormal"/>
        <w:spacing w:before="220"/>
        <w:ind w:firstLine="540"/>
        <w:jc w:val="both"/>
      </w:pPr>
      <w:r>
        <w:t xml:space="preserve">Минтрудом России при подготовке Методических </w:t>
      </w:r>
      <w:hyperlink r:id="rId6" w:history="1">
        <w:r>
          <w:rPr>
            <w:color w:val="0000FF"/>
          </w:rPr>
          <w:t>рекомендаций</w:t>
        </w:r>
      </w:hyperlink>
      <w:r>
        <w:t xml:space="preserve"> учитывались типовые ситуации, возникающие на практике.</w:t>
      </w:r>
    </w:p>
    <w:p w:rsidR="00ED1563" w:rsidRDefault="00ED156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57</w:t>
        </w:r>
      </w:hyperlink>
      <w:r>
        <w:t xml:space="preserve"> Методических рекомендаций в </w:t>
      </w:r>
      <w:hyperlink r:id="rId8" w:history="1">
        <w:r>
          <w:rPr>
            <w:color w:val="0000FF"/>
          </w:rPr>
          <w:t>строке 6</w:t>
        </w:r>
      </w:hyperlink>
      <w:r>
        <w:t xml:space="preserve"> "Иные доходы" раздела 1 справки не указываются сведения о денежных средствах, касающихся возмещения расходов, понесенных служащим (работником), его супругой (супругом), несовершеннолетним ребенком.</w:t>
      </w:r>
    </w:p>
    <w:p w:rsidR="00ED1563" w:rsidRDefault="00ED1563">
      <w:pPr>
        <w:pStyle w:val="ConsPlusNormal"/>
        <w:spacing w:before="220"/>
        <w:ind w:firstLine="540"/>
        <w:jc w:val="both"/>
      </w:pPr>
      <w:r>
        <w:t>Таким образом, не требует</w:t>
      </w:r>
      <w:bookmarkStart w:id="0" w:name="_GoBack"/>
      <w:bookmarkEnd w:id="0"/>
      <w:r>
        <w:t xml:space="preserve">ся в </w:t>
      </w:r>
      <w:hyperlink r:id="rId9" w:history="1">
        <w:r>
          <w:rPr>
            <w:color w:val="0000FF"/>
          </w:rPr>
          <w:t>справке</w:t>
        </w:r>
      </w:hyperlink>
      <w:r>
        <w:t xml:space="preserve"> указывать сумму денежных средств, выдаваемых под отчет, отраженных на банковских счетах физических лиц - материально ответственных сотрудников организаций, в целях осуществления ими с использованием банковских карт оплаты расходов, связанных с деятельностью организации, а также о суммах компенсации физическим лицам - материально ответственным сотрудникам организаций документально подтвержденных ими расходов, связанных с деятельностью организации.</w:t>
      </w:r>
    </w:p>
    <w:p w:rsidR="00ED1563" w:rsidRDefault="00ED1563">
      <w:pPr>
        <w:pStyle w:val="ConsPlusNormal"/>
        <w:spacing w:before="220"/>
        <w:ind w:firstLine="540"/>
        <w:jc w:val="both"/>
      </w:pPr>
      <w:r>
        <w:t>Кроме того, исходя из приведенной в письме Федерального казначейства от 18 октября 2018 г. N 05-02-08/22362 информации, указанные денежные средства не являются собственностью таких сотрудников, как следствие, у них отсутствует возможность использования указанных средств в целях обоснования понесенных ими расходов на личные нужды.</w:t>
      </w:r>
    </w:p>
    <w:p w:rsidR="00ED1563" w:rsidRDefault="00ED1563">
      <w:pPr>
        <w:pStyle w:val="ConsPlusNormal"/>
        <w:spacing w:before="220"/>
        <w:ind w:firstLine="540"/>
        <w:jc w:val="both"/>
      </w:pPr>
      <w:r>
        <w:t xml:space="preserve">По вопросу заполнения </w:t>
      </w:r>
      <w:hyperlink r:id="rId10" w:history="1">
        <w:r>
          <w:rPr>
            <w:color w:val="0000FF"/>
          </w:rPr>
          <w:t>раздела 4</w:t>
        </w:r>
      </w:hyperlink>
      <w:r>
        <w:t xml:space="preserve"> справки, а именно указания в данном разделе информации о банковских счетах физических лиц - материально ответственных сотрудников организаций, открытых для совершения ими операций с использованием банковской карты, связанных с деятельностью организации, отмечаем, что в названном </w:t>
      </w:r>
      <w:hyperlink r:id="rId11" w:history="1">
        <w:r>
          <w:rPr>
            <w:color w:val="0000FF"/>
          </w:rPr>
          <w:t>разделе</w:t>
        </w:r>
      </w:hyperlink>
      <w:r>
        <w:t xml:space="preserve"> справки подлежат отражению все счета, открытые на имя лица, в отношении которого представляются сведения.</w:t>
      </w:r>
    </w:p>
    <w:p w:rsidR="00ED1563" w:rsidRDefault="00ED1563">
      <w:pPr>
        <w:pStyle w:val="ConsPlusNormal"/>
        <w:ind w:firstLine="540"/>
        <w:jc w:val="both"/>
      </w:pPr>
    </w:p>
    <w:p w:rsidR="00ED1563" w:rsidRDefault="00ED1563">
      <w:pPr>
        <w:pStyle w:val="ConsPlusNormal"/>
        <w:jc w:val="right"/>
      </w:pPr>
      <w:r>
        <w:t>Директор Департамента</w:t>
      </w:r>
    </w:p>
    <w:p w:rsidR="00ED1563" w:rsidRDefault="00ED1563">
      <w:pPr>
        <w:pStyle w:val="ConsPlusNormal"/>
        <w:jc w:val="right"/>
      </w:pPr>
      <w:r>
        <w:t>государственной политики в сфере</w:t>
      </w:r>
    </w:p>
    <w:p w:rsidR="00ED1563" w:rsidRDefault="00ED1563">
      <w:pPr>
        <w:pStyle w:val="ConsPlusNormal"/>
        <w:jc w:val="right"/>
      </w:pPr>
      <w:r>
        <w:t>государственной и муниципальной</w:t>
      </w:r>
    </w:p>
    <w:p w:rsidR="00ED1563" w:rsidRDefault="00ED1563">
      <w:pPr>
        <w:pStyle w:val="ConsPlusNormal"/>
        <w:jc w:val="right"/>
      </w:pPr>
      <w:r>
        <w:t>службы, противодействия коррупции</w:t>
      </w:r>
    </w:p>
    <w:p w:rsidR="00ED1563" w:rsidRDefault="00ED1563">
      <w:pPr>
        <w:pStyle w:val="ConsPlusNormal"/>
        <w:jc w:val="right"/>
      </w:pPr>
      <w:r>
        <w:t>Д.В.БАСНАК</w:t>
      </w:r>
    </w:p>
    <w:p w:rsidR="00ED1563" w:rsidRDefault="00ED1563">
      <w:pPr>
        <w:pStyle w:val="ConsPlusNormal"/>
        <w:jc w:val="both"/>
      </w:pPr>
    </w:p>
    <w:p w:rsidR="00ED1563" w:rsidRDefault="00ED1563">
      <w:pPr>
        <w:pStyle w:val="ConsPlusNormal"/>
        <w:jc w:val="both"/>
      </w:pPr>
    </w:p>
    <w:p w:rsidR="002F5173" w:rsidRDefault="002F5173"/>
    <w:sectPr w:rsidR="002F5173" w:rsidSect="0097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563"/>
    <w:rsid w:val="002F5173"/>
    <w:rsid w:val="007078D5"/>
    <w:rsid w:val="00E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B38E"/>
  <w15:docId w15:val="{1CBC6EE4-4330-49B3-BDCA-B654BB21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1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15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E221DC6346BE732D1A9C05F6E0AFE17F41B7C73F767B70A62B37C55059FD62717957827E5874DE2ECCD6AAAF7C2B9874E5CF104BBBD91q4Q2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0E221DC6346BE732D1A9C05F6E0AFE17FB147C73F567B70A62B37C55059FD62717957827E58549E5ECCD6AAAF7C2B9874E5CF104BBBD91q4Q2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E221DC6346BE732D1A9C05F6E0AFE17FB147C73F567B70A62B37C55059FD63517CD7426E3994BE0F99B3BEFqAQBJ" TargetMode="External"/><Relationship Id="rId11" Type="http://schemas.openxmlformats.org/officeDocument/2006/relationships/hyperlink" Target="consultantplus://offline/ref=A30E221DC6346BE732D1A9C05F6E0AFE17F41B7C73F767B70A62B37C55059FD62717957827E5864CE1ECCD6AAAF7C2B9874E5CF104BBBD91q4Q2J" TargetMode="External"/><Relationship Id="rId5" Type="http://schemas.openxmlformats.org/officeDocument/2006/relationships/hyperlink" Target="consultantplus://offline/ref=A30E221DC6346BE732D1A9C05F6E0AFE17FB147C73F567B70A62B37C55059FD63517CD7426E3994BE0F99B3BEFqAQBJ" TargetMode="External"/><Relationship Id="rId10" Type="http://schemas.openxmlformats.org/officeDocument/2006/relationships/hyperlink" Target="consultantplus://offline/ref=A30E221DC6346BE732D1A9C05F6E0AFE17F41B7C73F767B70A62B37C55059FD62717957827E5864CE1ECCD6AAAF7C2B9874E5CF104BBBD91q4Q2J" TargetMode="External"/><Relationship Id="rId4" Type="http://schemas.openxmlformats.org/officeDocument/2006/relationships/hyperlink" Target="consultantplus://offline/ref=A30E221DC6346BE732D1A9C05F6E0AFE17F41B7C73F767B70A62B37C55059FD62717957827E5874FE1ECCD6AAAF7C2B9874E5CF104BBBD91q4Q2J" TargetMode="External"/><Relationship Id="rId9" Type="http://schemas.openxmlformats.org/officeDocument/2006/relationships/hyperlink" Target="consultantplus://offline/ref=A30E221DC6346BE732D1A9C05F6E0AFE17F41B7C73F767B70A62B37C55059FD62717957827E5874FE1ECCD6AAAF7C2B9874E5CF104BBBD91q4Q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ОPP 2каб.</dc:creator>
  <cp:lastModifiedBy>Суханова Юлия Олеговна</cp:lastModifiedBy>
  <cp:revision>2</cp:revision>
  <dcterms:created xsi:type="dcterms:W3CDTF">2019-04-16T09:16:00Z</dcterms:created>
  <dcterms:modified xsi:type="dcterms:W3CDTF">2019-04-16T09:23:00Z</dcterms:modified>
</cp:coreProperties>
</file>